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9AB2" w14:textId="77777777" w:rsidR="00F72FEB" w:rsidRDefault="00172D49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60" w:line="60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Информация для граждан по восстановлению в родительских правах</w:t>
      </w:r>
    </w:p>
    <w:p w14:paraId="0FA85B6F" w14:textId="77777777" w:rsidR="00F72FEB" w:rsidRDefault="00172D49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70" w:line="359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ПАМЯТКА ДЛЯ ГРАЖДАН: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ПОРЯДОК ВОССТАНОВЛЕНИЯ В РОДИТЕЛЬСКИХ ПРАВАХ</w:t>
      </w:r>
    </w:p>
    <w:p w14:paraId="48C870B7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jc w:val="both"/>
        <w:rPr>
          <w:color w:val="000000" w:themeColor="text1"/>
        </w:rPr>
      </w:pPr>
      <w:r>
        <w:rPr>
          <w:b/>
          <w:color w:val="000000" w:themeColor="text1"/>
        </w:rPr>
        <w:t>Какими законами регулируются вопросы восстановления в родительских правах лиц, лишенных таких прав в отношении своих детей?</w:t>
      </w:r>
    </w:p>
    <w:p w14:paraId="4C990096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Основания и порядок восстановления в родительских правах регулируются Семейным кодексом РФ (статья 72), Гражданским процессуальным кодексом РФ (подраздел II раздела II).</w:t>
      </w:r>
    </w:p>
    <w:p w14:paraId="24B847BF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Отдельные вопросы применения указанных норм разъяснены в Постановлении Пленума Верховного Суда Российской Федерации от 14.11.2017 № 44 «О практике применения судами законодательства при разрешении споров, связанных с защитой прав и законных интересов ребенка при непосредственной угрозе его жизни или здоровью, а также при ограничении или лишении родительских прав».</w:t>
      </w:r>
    </w:p>
    <w:p w14:paraId="4CA52847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jc w:val="both"/>
        <w:rPr>
          <w:color w:val="000000" w:themeColor="text1"/>
        </w:rPr>
      </w:pPr>
      <w:r>
        <w:rPr>
          <w:b/>
          <w:color w:val="000000" w:themeColor="text1"/>
        </w:rPr>
        <w:t>Основания восстановления в родительских правах</w:t>
      </w:r>
    </w:p>
    <w:p w14:paraId="770706FA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Родители (один из них) могут быть восстановлены в родительских правах только в случаях, если они изменили поведение, образ жизни и (или) отношение к воспитанию ребенка.</w:t>
      </w:r>
    </w:p>
    <w:p w14:paraId="63A3A732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Например, если причинами лишения родительских прав были пристрастие родителя к алкоголю, антисанитарные условия проживания ребенка, отсутствие заработка у родителя, который позволял бы материально содержать сына или дочь, безразличное отношение к поведению и развитию несовершеннолетнего, то удовлетворение иска возможно, если истцом будет доказано, что он избавился от алкогольной зависимости, привел жилое помещение в нормальное состояние, устроился на работу, наладил общение с ребенком, не допускает антиобще</w:t>
      </w:r>
      <w:r>
        <w:rPr>
          <w:color w:val="000000" w:themeColor="text1"/>
        </w:rPr>
        <w:t>ственного поведения (совершения правонарушений и преступлений), платит алименты на содержание несовершеннолетнего.</w:t>
      </w:r>
    </w:p>
    <w:p w14:paraId="1852051B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качестве доказательств истец может представить в суд трудовой договор, справку о заработке, справку об отсутствии задолженности по уплате алиментов, справку от нарколога о том, что лицо не состоит на учете в качестве страдающего алкоголизмом и наркоманией, и т. д. Истец может ходатайствовать о приглашении в суд свидетелей, которые подтвердят факты нормального общения истца с ребенком, исправление поведения гражданина.</w:t>
      </w:r>
    </w:p>
    <w:p w14:paraId="1D9A8B6B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Орган опеки и попечительства в обязательном порядке по поручению суда проводит обследование условий жизни лица, претендующего на воспитание </w:t>
      </w:r>
      <w:r>
        <w:rPr>
          <w:color w:val="000000" w:themeColor="text1"/>
        </w:rPr>
        <w:lastRenderedPageBreak/>
        <w:t>ребенка (родителя (родителей), обратившегося в суд с иском о восстановлении в родительских правах).</w:t>
      </w:r>
    </w:p>
    <w:p w14:paraId="4CE33A99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При этом суд отказывает в удовлетворении иска, если родители изменили свое поведение и могут надлежащим образом воспитывать ребенка, однако ребенок усыновлен и усыновление не отменено в установленном порядке, а также в случае, когда ребенок, достигший возраста десяти лет, возражает против восстановления родителей в родительских правах, независимо от того, по каким мотивам ребенок не согласен на восстановление родительских прав (абзацы 2 и 3 пункта 4 статьи 72 Семейного кодекса РФ).</w:t>
      </w:r>
    </w:p>
    <w:p w14:paraId="444BD84C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Суд также вправе с учетом мнения ребенка отказать в удовлетворении иска родителей (одного из них) о восстановлении в родительских правах, если придет к выводу о том, что такое восстановление противоречит интересам ребенка (абзац 1 пункта 4 статьи 72 Семейного кодекса РФ).</w:t>
      </w:r>
    </w:p>
    <w:p w14:paraId="2CB5B7D9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jc w:val="both"/>
        <w:rPr>
          <w:color w:val="000000" w:themeColor="text1"/>
        </w:rPr>
      </w:pPr>
      <w:r>
        <w:rPr>
          <w:b/>
          <w:color w:val="000000" w:themeColor="text1"/>
        </w:rPr>
        <w:t>Кто и куда вправе обратиться с требованием о восстановлении в родительских правах?</w:t>
      </w:r>
    </w:p>
    <w:p w14:paraId="525ACA4F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Восстановление в родительских правах осуществляется в судебном порядке по заявлению родителя, лишенного родительских прав. Дела о восстановлении в родительских правах рассматриваются с участием органа опеки и попечительства, а также прокурора.</w:t>
      </w:r>
    </w:p>
    <w:p w14:paraId="001027AC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Требование предъявляется к лицу, на попечении которого находится ребенок (другой родитель, опекун (попечитель), приемные родители, патронатные воспитатели, органы опеки и попечительства, организация для детей-сирот и детей, оставшихся без попечения родителей).</w:t>
      </w:r>
    </w:p>
    <w:p w14:paraId="06CEA557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Одновременно с заявлением родителей (одного из них) о восстановлении в родительских правах может быть рассмотрено требование о возврате ребенка родителям (одному из них).</w:t>
      </w:r>
    </w:p>
    <w:p w14:paraId="40A9A265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Дела подлежат разрешению районным судом по месту жительства (нахождения) ответчика (статьи 24 и 28 Гражданского процессуального кодекса РФ).</w:t>
      </w:r>
    </w:p>
    <w:p w14:paraId="46C7CF22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 пунктом 1 статьи 54 Семейного кодекса РФ ребенком признается лицо, не достигшее возраста восемнадцати лет (совершеннолетия).</w:t>
      </w:r>
    </w:p>
    <w:p w14:paraId="7A6215D4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ребенок достиг возраста восемнадцати лет либо приобрел полную дееспособность до достижения названного возраста в результате эмансипации или вступления в брак (пункт 2 статьи 21, пункт 1 статьи 27 Гражданского кодекса РФ), судья отказывает в принятии искового заявления, а если производство по делу возбуждено, суд прекращает его.</w:t>
      </w:r>
    </w:p>
    <w:p w14:paraId="1FEC54FD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Удовлетворяя иск о восстановлении в родительских правах и о возвращении ребенка родителям (одному из них), суд разрешает вопрос о прекращении взыскания с этих родителей (одного из них) алиментов на ребенка.</w:t>
      </w:r>
    </w:p>
    <w:p w14:paraId="488521D6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течение трех дней со дня вступления в законную силу решения суда о восстановлении в родительских правах суд направляет выписку из такого решения в орган записи актов гражданского состояния или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состояния, в котором хранится соответствующая запись акта о рождении.</w:t>
      </w:r>
    </w:p>
    <w:p w14:paraId="366FE3DD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jc w:val="both"/>
        <w:rPr>
          <w:color w:val="000000" w:themeColor="text1"/>
        </w:rPr>
      </w:pPr>
      <w:r>
        <w:rPr>
          <w:b/>
          <w:color w:val="000000" w:themeColor="text1"/>
        </w:rPr>
        <w:t>Помощь органа опеки и попечительства</w:t>
      </w:r>
    </w:p>
    <w:p w14:paraId="7D8555F2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Лишенные родительских прав лица, если они исправили свое поведение, но не знают, как правильно действовать в целях восстановления в родительских правах, всегда могут получить помощь в органе опеки и попечительства: разъяснение законодательства, содействие в налаживании общения с ребенком, сборе необходимых документов. При этом следует помнить, что орган опеки и попечительства в своей деятельности руководствуется, прежде всего, интересами ребенка. Обращение туда лишенного родительских прав гражданина за оказ</w:t>
      </w:r>
      <w:r>
        <w:rPr>
          <w:color w:val="000000" w:themeColor="text1"/>
        </w:rPr>
        <w:t>анием содействия не предрешает положительного заключения этого органа в вопросе о допустимости восстановления в родительских правах.</w:t>
      </w:r>
    </w:p>
    <w:p w14:paraId="7F3F1BBF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90" w:after="210" w:line="328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Именно истец должен доказать свое исправление и наличие возможности и желания обеспечить несовершеннолетнему достойную жизнь и правильное воспитание.</w:t>
      </w:r>
    </w:p>
    <w:p w14:paraId="331871E3" w14:textId="77777777" w:rsidR="00F72FEB" w:rsidRDefault="00172D49">
      <w:pPr>
        <w:pStyle w:val="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80" w:after="180" w:line="74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и свидетельства, подтверждающие исправление родителей</w:t>
      </w:r>
    </w:p>
    <w:p w14:paraId="4BD5E2E9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Рассматривая заявление о восстановлении лица в родительских правах, суд, прежде всего, обязан руководствоваться интересами ребенка. Поэтому всестороннее изучение, как письменных доказательств, так и показаний свидетелей проводится тщательно и пристрастно.</w:t>
      </w:r>
      <w:r>
        <w:rPr>
          <w:color w:val="000000" w:themeColor="text1"/>
        </w:rPr>
        <w:br/>
      </w:r>
      <w:r>
        <w:rPr>
          <w:color w:val="000000" w:themeColor="text1"/>
        </w:rPr>
        <w:tab/>
        <w:t>Помимо устных свидетельств лиц, участвующих в процессе и осведомленных о жизни истцов, суд принимает во внимание и множество документов, например:</w:t>
      </w:r>
    </w:p>
    <w:p w14:paraId="676EEF7D" w14:textId="77777777" w:rsidR="00F72FEB" w:rsidRDefault="00172D4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</w:rPr>
      </w:pPr>
      <w:r>
        <w:rPr>
          <w:color w:val="000000" w:themeColor="text1"/>
        </w:rPr>
        <w:t>Справка о выплате алиментов.</w:t>
      </w:r>
    </w:p>
    <w:p w14:paraId="25E68F5D" w14:textId="77777777" w:rsidR="00F72FEB" w:rsidRDefault="00172D4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</w:rPr>
      </w:pPr>
      <w:r>
        <w:rPr>
          <w:color w:val="000000" w:themeColor="text1"/>
        </w:rPr>
        <w:t>Справка о посещениях ребенка после лишения родительских прав из государственных интернатных организаций.</w:t>
      </w:r>
    </w:p>
    <w:p w14:paraId="1916AD6B" w14:textId="77777777" w:rsidR="00F72FEB" w:rsidRDefault="00172D4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</w:rPr>
      </w:pPr>
      <w:r>
        <w:rPr>
          <w:color w:val="000000" w:themeColor="text1"/>
        </w:rPr>
        <w:t>Справка о наличии (отсутствии) судимости.</w:t>
      </w:r>
    </w:p>
    <w:p w14:paraId="1607920E" w14:textId="77777777" w:rsidR="00F72FEB" w:rsidRDefault="00172D4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</w:rPr>
      </w:pPr>
      <w:r>
        <w:rPr>
          <w:color w:val="000000" w:themeColor="text1"/>
        </w:rPr>
        <w:t>Характеристика с места работы (с указанием должности и периода работы).</w:t>
      </w:r>
    </w:p>
    <w:p w14:paraId="3B7ACEB2" w14:textId="77777777" w:rsidR="00F72FEB" w:rsidRDefault="00172D4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</w:rPr>
      </w:pPr>
      <w:r>
        <w:rPr>
          <w:color w:val="000000" w:themeColor="text1"/>
        </w:rPr>
        <w:t>Характеристика от участкового уполномоченного.</w:t>
      </w:r>
    </w:p>
    <w:p w14:paraId="71585190" w14:textId="77777777" w:rsidR="00F72FEB" w:rsidRDefault="00172D4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</w:rPr>
      </w:pPr>
      <w:r>
        <w:rPr>
          <w:color w:val="000000" w:themeColor="text1"/>
        </w:rPr>
        <w:t>Общественная характеристика, выданная администрацией поселения.</w:t>
      </w:r>
    </w:p>
    <w:p w14:paraId="643DE56A" w14:textId="77777777" w:rsidR="00F72FEB" w:rsidRDefault="00172D4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</w:rPr>
      </w:pPr>
      <w:r>
        <w:rPr>
          <w:color w:val="000000" w:themeColor="text1"/>
        </w:rPr>
        <w:t>Справка из наркологического и психоневрологического диспансеров, от участкового врача.</w:t>
      </w:r>
    </w:p>
    <w:p w14:paraId="35970720" w14:textId="77777777" w:rsidR="00F72FEB" w:rsidRDefault="00172D4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Справка о доходах (за 6 последних месяцев).</w:t>
      </w:r>
    </w:p>
    <w:p w14:paraId="7DF91483" w14:textId="77777777" w:rsidR="00F72FEB" w:rsidRDefault="00172D4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</w:rPr>
      </w:pPr>
      <w:r>
        <w:rPr>
          <w:color w:val="000000" w:themeColor="text1"/>
        </w:rPr>
        <w:t>Документы, подтверждающие право собственности на жилое помещение.</w:t>
      </w:r>
    </w:p>
    <w:p w14:paraId="5794E724" w14:textId="77777777" w:rsidR="00F72FEB" w:rsidRDefault="00172D4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</w:rPr>
      </w:pPr>
      <w:r>
        <w:rPr>
          <w:color w:val="000000" w:themeColor="text1"/>
        </w:rPr>
        <w:t>Заключение органов опеки и попечительства.</w:t>
      </w:r>
    </w:p>
    <w:p w14:paraId="06742C2B" w14:textId="77777777" w:rsidR="00F72FEB" w:rsidRDefault="00172D4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</w:rPr>
      </w:pPr>
      <w:r>
        <w:rPr>
          <w:color w:val="000000" w:themeColor="text1"/>
        </w:rPr>
        <w:t>И другие документы, подтверждающие возможность и готовность родителей, лишенных (ограниченных) родительских прав к восстановлению детско-родительских отношений и семьи.</w:t>
      </w:r>
    </w:p>
    <w:p w14:paraId="31CF2A2A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Все указанные выше документальные свидетельства и устные показания должны подтвердить искренность намерений лишенного родительских прав лица, а также его способность надлежащим образом осуществлять воспитание и содержание ребенка.</w:t>
      </w:r>
    </w:p>
    <w:p w14:paraId="73915E1A" w14:textId="77777777" w:rsidR="00F72FEB" w:rsidRDefault="00172D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</w:t>
      </w:r>
      <w:r>
        <w:rPr>
          <w:color w:val="000000" w:themeColor="text1"/>
        </w:rPr>
        <w:t xml:space="preserve">епременным условием восстановления родительских прав является доказательство того, что возвращение ребенка в семью соответствует его интересам, обеспечит его всестороннее развитие, воспитание и уважение его человеческого достоинства. </w:t>
      </w:r>
    </w:p>
    <w:p w14:paraId="2AD40B46" w14:textId="77777777" w:rsidR="00F72FEB" w:rsidRDefault="00F72FEB">
      <w:pPr>
        <w:jc w:val="both"/>
        <w:rPr>
          <w:color w:val="000000" w:themeColor="text1"/>
        </w:rPr>
      </w:pPr>
    </w:p>
    <w:sectPr w:rsidR="00F72FEB">
      <w:pgSz w:w="11906" w:h="16838"/>
      <w:pgMar w:top="992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E781" w14:textId="77777777" w:rsidR="00F72FEB" w:rsidRDefault="00172D49">
      <w:r>
        <w:separator/>
      </w:r>
    </w:p>
  </w:endnote>
  <w:endnote w:type="continuationSeparator" w:id="0">
    <w:p w14:paraId="48B2E0FC" w14:textId="77777777" w:rsidR="00F72FEB" w:rsidRDefault="0017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Devanagari">
    <w:altName w:val="Segoe UI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EE7F" w14:textId="77777777" w:rsidR="00F72FEB" w:rsidRDefault="00172D49">
      <w:r>
        <w:separator/>
      </w:r>
    </w:p>
  </w:footnote>
  <w:footnote w:type="continuationSeparator" w:id="0">
    <w:p w14:paraId="255606C9" w14:textId="77777777" w:rsidR="00F72FEB" w:rsidRDefault="0017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810AE"/>
    <w:multiLevelType w:val="hybridMultilevel"/>
    <w:tmpl w:val="3B6E5662"/>
    <w:lvl w:ilvl="0" w:tplc="6C8234D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1F42ED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75C0AC4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D0A623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CCC4EA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E8E5A7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9051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15A5C3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C36C81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 w16cid:durableId="69458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EB"/>
    <w:rsid w:val="00172D49"/>
    <w:rsid w:val="003633A2"/>
    <w:rsid w:val="00F7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BD9E"/>
  <w15:docId w15:val="{F6C7ACB8-04F5-4F2F-840C-E38F70ED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rPr>
      <w:rFonts w:ascii="Calibri" w:hAnsi="Calibri" w:cs="Calibri"/>
      <w:sz w:val="22"/>
      <w:szCs w:val="22"/>
    </w:rPr>
  </w:style>
  <w:style w:type="paragraph" w:styleId="a5">
    <w:name w:val="Title"/>
    <w:basedOn w:val="a"/>
    <w:next w:val="a6"/>
    <w:link w:val="a7"/>
    <w:pPr>
      <w:ind w:firstLine="851"/>
      <w:jc w:val="center"/>
    </w:pPr>
    <w:rPr>
      <w:szCs w:val="20"/>
      <w:lang w:val="en-US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</w:style>
  <w:style w:type="character" w:customStyle="1" w:styleId="11">
    <w:name w:val="Верхний колонтитул Знак1"/>
    <w:link w:val="ac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b w:val="0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14">
    <w:name w:val="Основной шрифт абзаца1"/>
  </w:style>
  <w:style w:type="character" w:customStyle="1" w:styleId="afa">
    <w:name w:val="Верхний колонтитул Знак"/>
    <w:rPr>
      <w:sz w:val="28"/>
      <w:szCs w:val="28"/>
      <w:lang w:val="ru-RU" w:bidi="ar-SA"/>
    </w:rPr>
  </w:style>
  <w:style w:type="character" w:customStyle="1" w:styleId="25">
    <w:name w:val="Основной текст 2 Знак"/>
    <w:rPr>
      <w:sz w:val="28"/>
      <w:szCs w:val="28"/>
      <w:lang w:val="ru-RU" w:bidi="ar-SA"/>
    </w:rPr>
  </w:style>
  <w:style w:type="character" w:customStyle="1" w:styleId="afb">
    <w:name w:val="Основной текст Знак"/>
    <w:rPr>
      <w:sz w:val="28"/>
      <w:szCs w:val="28"/>
    </w:rPr>
  </w:style>
  <w:style w:type="character" w:customStyle="1" w:styleId="afc">
    <w:name w:val="Название Знак"/>
    <w:rPr>
      <w:sz w:val="28"/>
    </w:rPr>
  </w:style>
  <w:style w:type="character" w:customStyle="1" w:styleId="afd">
    <w:name w:val="Основной текст с отступом Знак"/>
    <w:rPr>
      <w:sz w:val="28"/>
      <w:szCs w:val="28"/>
    </w:rPr>
  </w:style>
  <w:style w:type="character" w:styleId="afe">
    <w:name w:val="Emphasis"/>
    <w:qFormat/>
    <w:rPr>
      <w:b/>
      <w:bCs/>
      <w:i w:val="0"/>
      <w:iCs w:val="0"/>
    </w:rPr>
  </w:style>
  <w:style w:type="character" w:styleId="aff">
    <w:name w:val="FollowedHyperlink"/>
    <w:rPr>
      <w:color w:val="800080"/>
      <w:u w:val="single"/>
    </w:rPr>
  </w:style>
  <w:style w:type="character" w:customStyle="1" w:styleId="aff0">
    <w:name w:val="Текст Знак"/>
    <w:rPr>
      <w:rFonts w:ascii="Consolas" w:eastAsia="Calibri" w:hAnsi="Consolas" w:cs="Consolas"/>
      <w:sz w:val="21"/>
      <w:szCs w:val="21"/>
    </w:rPr>
  </w:style>
  <w:style w:type="character" w:styleId="aff1">
    <w:name w:val="Strong"/>
    <w:qFormat/>
    <w:rPr>
      <w:b/>
      <w:bCs/>
    </w:rPr>
  </w:style>
  <w:style w:type="paragraph" w:styleId="a6">
    <w:name w:val="Body Text"/>
    <w:basedOn w:val="a"/>
    <w:pPr>
      <w:spacing w:after="120"/>
    </w:pPr>
    <w:rPr>
      <w:lang w:val="en-US"/>
    </w:rPr>
  </w:style>
  <w:style w:type="paragraph" w:styleId="aff2">
    <w:name w:val="List"/>
    <w:basedOn w:val="a6"/>
    <w:rPr>
      <w:rFonts w:cs="Droid Sans Devanagari"/>
    </w:rPr>
  </w:style>
  <w:style w:type="paragraph" w:customStyle="1" w:styleId="15">
    <w:name w:val="Указатель1"/>
    <w:basedOn w:val="a"/>
    <w:pPr>
      <w:suppressLineNumbers/>
    </w:pPr>
    <w:rPr>
      <w:rFonts w:cs="Droid Sans Devanagari"/>
    </w:rPr>
  </w:style>
  <w:style w:type="paragraph" w:customStyle="1" w:styleId="a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21"/>
    <w:basedOn w:val="a"/>
    <w:pPr>
      <w:jc w:val="both"/>
    </w:pPr>
  </w:style>
  <w:style w:type="paragraph" w:styleId="aff4">
    <w:name w:val="Body Text Indent"/>
    <w:basedOn w:val="a"/>
    <w:pPr>
      <w:spacing w:after="120"/>
      <w:ind w:left="283"/>
    </w:pPr>
    <w:rPr>
      <w:lang w:val="en-US"/>
    </w:rPr>
  </w:style>
  <w:style w:type="paragraph" w:styleId="af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aff7">
    <w:name w:val="Обычный (веб)"/>
    <w:basedOn w:val="a"/>
    <w:pPr>
      <w:spacing w:before="280" w:after="280"/>
    </w:pPr>
    <w:rPr>
      <w:sz w:val="24"/>
      <w:szCs w:val="24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s4-wptoptable1">
    <w:name w:val="s4-wptoptable1"/>
    <w:basedOn w:val="a"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6">
    <w:name w:val="Текст1"/>
    <w:basedOn w:val="a"/>
    <w:rPr>
      <w:rFonts w:ascii="Consolas" w:eastAsia="Calibri" w:hAnsi="Consolas" w:cs="Consolas"/>
      <w:sz w:val="21"/>
      <w:szCs w:val="21"/>
      <w:lang w:val="en-US"/>
    </w:rPr>
  </w:style>
  <w:style w:type="paragraph" w:customStyle="1" w:styleId="aff8">
    <w:name w:val="Содержимое таблицы"/>
    <w:basedOn w:val="a"/>
    <w:pPr>
      <w:widowControl w:val="0"/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6492</Characters>
  <Application>Microsoft Office Word</Application>
  <DocSecurity>4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maaa</dc:creator>
  <cp:lastModifiedBy>Олейник Елена Юрьевна</cp:lastModifiedBy>
  <cp:revision>2</cp:revision>
  <dcterms:created xsi:type="dcterms:W3CDTF">2025-04-11T08:55:00Z</dcterms:created>
  <dcterms:modified xsi:type="dcterms:W3CDTF">2025-04-11T08:55:00Z</dcterms:modified>
  <cp:version>1048576</cp:version>
</cp:coreProperties>
</file>